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D8E" w:rsidRPr="00EC6516" w:rsidRDefault="00EC6516" w:rsidP="00EC6516">
      <w:pPr>
        <w:autoSpaceDE w:val="0"/>
        <w:autoSpaceDN w:val="0"/>
        <w:adjustRightInd w:val="0"/>
        <w:spacing w:line="20" w:lineRule="atLeast"/>
        <w:contextualSpacing/>
        <w:jc w:val="center"/>
        <w:outlineLvl w:val="0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                                     </w:t>
      </w:r>
      <w:r w:rsidR="00D86E63">
        <w:rPr>
          <w:rFonts w:cs="Times New Roman"/>
          <w:b/>
          <w:sz w:val="24"/>
          <w:szCs w:val="24"/>
        </w:rPr>
        <w:t xml:space="preserve">                               </w:t>
      </w:r>
      <w:r w:rsidR="0047633B" w:rsidRPr="00EC6516">
        <w:rPr>
          <w:rFonts w:cs="Times New Roman"/>
          <w:b/>
          <w:sz w:val="22"/>
          <w:szCs w:val="22"/>
        </w:rPr>
        <w:t>Приложение №</w:t>
      </w:r>
      <w:r w:rsidR="004379F2" w:rsidRPr="00EC6516">
        <w:rPr>
          <w:rFonts w:cs="Times New Roman"/>
          <w:b/>
          <w:sz w:val="22"/>
          <w:szCs w:val="22"/>
        </w:rPr>
        <w:t xml:space="preserve"> 4</w:t>
      </w:r>
    </w:p>
    <w:p w:rsidR="00D86E63" w:rsidRPr="00D86E63" w:rsidRDefault="00D86E63" w:rsidP="00D86E63">
      <w:pPr>
        <w:autoSpaceDE w:val="0"/>
        <w:autoSpaceDN w:val="0"/>
        <w:adjustRightInd w:val="0"/>
        <w:spacing w:line="20" w:lineRule="atLeast"/>
        <w:contextualSpacing/>
        <w:jc w:val="center"/>
        <w:outlineLvl w:val="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                                                                                      </w:t>
      </w:r>
      <w:r w:rsidRPr="00D86E63">
        <w:rPr>
          <w:rFonts w:cs="Times New Roman"/>
          <w:sz w:val="22"/>
          <w:szCs w:val="22"/>
        </w:rPr>
        <w:t xml:space="preserve">к </w:t>
      </w:r>
      <w:r w:rsidR="004D0615" w:rsidRPr="00D86E63">
        <w:rPr>
          <w:rFonts w:cs="Times New Roman"/>
          <w:sz w:val="22"/>
          <w:szCs w:val="22"/>
        </w:rPr>
        <w:t>Учетной политике</w:t>
      </w:r>
      <w:r w:rsidRPr="00D86E63">
        <w:rPr>
          <w:rFonts w:cs="Times New Roman"/>
          <w:sz w:val="22"/>
          <w:szCs w:val="22"/>
        </w:rPr>
        <w:t xml:space="preserve"> </w:t>
      </w:r>
      <w:proofErr w:type="gramStart"/>
      <w:r w:rsidRPr="00D86E63">
        <w:rPr>
          <w:rFonts w:cs="Times New Roman"/>
          <w:sz w:val="22"/>
          <w:szCs w:val="22"/>
        </w:rPr>
        <w:t>Финансового</w:t>
      </w:r>
      <w:proofErr w:type="gramEnd"/>
    </w:p>
    <w:p w:rsidR="004D0615" w:rsidRPr="00D86E63" w:rsidRDefault="00D86E63" w:rsidP="004D0615">
      <w:pPr>
        <w:autoSpaceDE w:val="0"/>
        <w:autoSpaceDN w:val="0"/>
        <w:adjustRightInd w:val="0"/>
        <w:spacing w:line="20" w:lineRule="atLeast"/>
        <w:contextualSpacing/>
        <w:jc w:val="right"/>
        <w:outlineLvl w:val="0"/>
        <w:rPr>
          <w:rFonts w:cs="Times New Roman"/>
          <w:sz w:val="22"/>
          <w:szCs w:val="22"/>
        </w:rPr>
      </w:pPr>
      <w:r w:rsidRPr="00D86E63">
        <w:rPr>
          <w:rFonts w:cs="Times New Roman"/>
          <w:sz w:val="22"/>
          <w:szCs w:val="22"/>
        </w:rPr>
        <w:t xml:space="preserve">  управления</w:t>
      </w:r>
      <w:r w:rsidR="004D0615" w:rsidRPr="00D86E63">
        <w:rPr>
          <w:rFonts w:cs="Times New Roman"/>
          <w:sz w:val="22"/>
          <w:szCs w:val="22"/>
        </w:rPr>
        <w:t xml:space="preserve">, </w:t>
      </w:r>
      <w:proofErr w:type="gramStart"/>
      <w:r w:rsidR="004D0615" w:rsidRPr="00D86E63">
        <w:rPr>
          <w:rFonts w:cs="Times New Roman"/>
          <w:sz w:val="22"/>
          <w:szCs w:val="22"/>
        </w:rPr>
        <w:t>утвержденной</w:t>
      </w:r>
      <w:proofErr w:type="gramEnd"/>
      <w:r w:rsidRPr="00D86E63">
        <w:rPr>
          <w:rFonts w:cs="Times New Roman"/>
          <w:sz w:val="22"/>
          <w:szCs w:val="22"/>
        </w:rPr>
        <w:t xml:space="preserve"> приказом</w:t>
      </w:r>
    </w:p>
    <w:p w:rsidR="00513DF7" w:rsidRDefault="00D86E63" w:rsidP="00EC6516">
      <w:pPr>
        <w:autoSpaceDE w:val="0"/>
        <w:autoSpaceDN w:val="0"/>
        <w:adjustRightInd w:val="0"/>
        <w:spacing w:line="20" w:lineRule="atLeast"/>
        <w:contextualSpacing/>
        <w:outlineLvl w:val="0"/>
        <w:rPr>
          <w:rFonts w:cs="Times New Roman"/>
          <w:sz w:val="22"/>
          <w:szCs w:val="22"/>
        </w:rPr>
      </w:pPr>
      <w:r w:rsidRPr="00D86E63">
        <w:rPr>
          <w:rFonts w:cs="Times New Roman"/>
          <w:sz w:val="22"/>
          <w:szCs w:val="22"/>
        </w:rPr>
        <w:t xml:space="preserve">                                                                                                          </w:t>
      </w:r>
      <w:r w:rsidR="004D0615" w:rsidRPr="00D86E63">
        <w:rPr>
          <w:rFonts w:cs="Times New Roman"/>
          <w:sz w:val="22"/>
          <w:szCs w:val="22"/>
        </w:rPr>
        <w:t>от 2</w:t>
      </w:r>
      <w:r w:rsidRPr="00D86E63">
        <w:rPr>
          <w:rFonts w:cs="Times New Roman"/>
          <w:sz w:val="22"/>
          <w:szCs w:val="22"/>
        </w:rPr>
        <w:t>6</w:t>
      </w:r>
      <w:r w:rsidR="004D0615" w:rsidRPr="00D86E63">
        <w:rPr>
          <w:rFonts w:cs="Times New Roman"/>
          <w:sz w:val="22"/>
          <w:szCs w:val="22"/>
        </w:rPr>
        <w:t>.1</w:t>
      </w:r>
      <w:r w:rsidRPr="00D86E63">
        <w:rPr>
          <w:rFonts w:cs="Times New Roman"/>
          <w:sz w:val="22"/>
          <w:szCs w:val="22"/>
        </w:rPr>
        <w:t>2</w:t>
      </w:r>
      <w:r w:rsidR="004D0615" w:rsidRPr="00D86E63">
        <w:rPr>
          <w:rFonts w:cs="Times New Roman"/>
          <w:sz w:val="22"/>
          <w:szCs w:val="22"/>
        </w:rPr>
        <w:t>.202</w:t>
      </w:r>
      <w:r w:rsidRPr="00D86E63">
        <w:rPr>
          <w:rFonts w:cs="Times New Roman"/>
          <w:sz w:val="22"/>
          <w:szCs w:val="22"/>
        </w:rPr>
        <w:t>5</w:t>
      </w:r>
      <w:r w:rsidR="004D0615" w:rsidRPr="00D86E63">
        <w:rPr>
          <w:rFonts w:cs="Times New Roman"/>
          <w:sz w:val="22"/>
          <w:szCs w:val="22"/>
        </w:rPr>
        <w:t xml:space="preserve"> № </w:t>
      </w:r>
      <w:r w:rsidRPr="00D86E63">
        <w:rPr>
          <w:rFonts w:cs="Times New Roman"/>
          <w:sz w:val="22"/>
          <w:szCs w:val="22"/>
        </w:rPr>
        <w:t>227</w:t>
      </w:r>
    </w:p>
    <w:p w:rsidR="00D86E63" w:rsidRDefault="00D86E63" w:rsidP="00EC6516">
      <w:pPr>
        <w:autoSpaceDE w:val="0"/>
        <w:autoSpaceDN w:val="0"/>
        <w:adjustRightInd w:val="0"/>
        <w:spacing w:line="20" w:lineRule="atLeast"/>
        <w:contextualSpacing/>
        <w:outlineLvl w:val="0"/>
        <w:rPr>
          <w:rFonts w:cs="Times New Roman"/>
          <w:sz w:val="22"/>
          <w:szCs w:val="22"/>
        </w:rPr>
      </w:pPr>
    </w:p>
    <w:p w:rsidR="00D86E63" w:rsidRPr="00C75400" w:rsidRDefault="00D86E63" w:rsidP="00D86E63">
      <w:pPr>
        <w:autoSpaceDE w:val="0"/>
        <w:autoSpaceDN w:val="0"/>
        <w:adjustRightInd w:val="0"/>
        <w:spacing w:line="20" w:lineRule="atLeast"/>
        <w:contextualSpacing/>
        <w:jc w:val="center"/>
        <w:outlineLvl w:val="0"/>
        <w:rPr>
          <w:rFonts w:cs="Times New Roman"/>
          <w:b/>
          <w:sz w:val="24"/>
          <w:szCs w:val="24"/>
        </w:rPr>
      </w:pPr>
      <w:r w:rsidRPr="00C75400">
        <w:rPr>
          <w:rFonts w:cs="Times New Roman"/>
          <w:b/>
          <w:sz w:val="24"/>
          <w:szCs w:val="24"/>
        </w:rPr>
        <w:t>ПЕРЕЧЕНЬ</w:t>
      </w:r>
    </w:p>
    <w:p w:rsidR="00D86E63" w:rsidRDefault="00D86E63" w:rsidP="00D86E63">
      <w:pPr>
        <w:autoSpaceDE w:val="0"/>
        <w:autoSpaceDN w:val="0"/>
        <w:adjustRightInd w:val="0"/>
        <w:spacing w:line="20" w:lineRule="atLeast"/>
        <w:contextualSpacing/>
        <w:jc w:val="center"/>
        <w:outlineLvl w:val="0"/>
        <w:rPr>
          <w:rFonts w:cs="Times New Roman"/>
          <w:b/>
          <w:sz w:val="24"/>
          <w:szCs w:val="24"/>
        </w:rPr>
      </w:pPr>
      <w:r w:rsidRPr="00C75400">
        <w:rPr>
          <w:rFonts w:cs="Times New Roman"/>
          <w:b/>
          <w:sz w:val="24"/>
          <w:szCs w:val="24"/>
        </w:rPr>
        <w:t>первичных учетных документов и регистров бухгалтерского учета при ведении бюджетного учета на бумажных носителях и в электронной форме</w:t>
      </w:r>
    </w:p>
    <w:p w:rsidR="00C75400" w:rsidRPr="00C75400" w:rsidRDefault="00C75400" w:rsidP="00D86E63">
      <w:pPr>
        <w:autoSpaceDE w:val="0"/>
        <w:autoSpaceDN w:val="0"/>
        <w:adjustRightInd w:val="0"/>
        <w:spacing w:line="20" w:lineRule="atLeast"/>
        <w:contextualSpacing/>
        <w:jc w:val="center"/>
        <w:outlineLvl w:val="0"/>
        <w:rPr>
          <w:rFonts w:cs="Times New Roman"/>
          <w:b/>
          <w:sz w:val="16"/>
          <w:szCs w:val="16"/>
        </w:rPr>
      </w:pPr>
    </w:p>
    <w:tbl>
      <w:tblPr>
        <w:tblStyle w:val="a8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4395"/>
        <w:gridCol w:w="3685"/>
      </w:tblGrid>
      <w:tr w:rsidR="00D86E63" w:rsidRPr="00D86E63" w:rsidTr="00C75400">
        <w:tc>
          <w:tcPr>
            <w:tcW w:w="534" w:type="dxa"/>
          </w:tcPr>
          <w:p w:rsidR="00D86E63" w:rsidRPr="00D86E63" w:rsidRDefault="00D86E6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center"/>
              <w:outlineLvl w:val="0"/>
              <w:rPr>
                <w:rFonts w:cs="Times New Roman"/>
                <w:b/>
              </w:rPr>
            </w:pPr>
            <w:r w:rsidRPr="00D86E63">
              <w:rPr>
                <w:rFonts w:cs="Times New Roman"/>
                <w:b/>
              </w:rPr>
              <w:t xml:space="preserve">№ </w:t>
            </w:r>
            <w:proofErr w:type="gramStart"/>
            <w:r>
              <w:rPr>
                <w:rFonts w:cs="Times New Roman"/>
                <w:b/>
              </w:rPr>
              <w:t>п</w:t>
            </w:r>
            <w:proofErr w:type="gramEnd"/>
            <w:r>
              <w:rPr>
                <w:rFonts w:cs="Times New Roman"/>
                <w:b/>
              </w:rPr>
              <w:t>/п</w:t>
            </w:r>
          </w:p>
        </w:tc>
        <w:tc>
          <w:tcPr>
            <w:tcW w:w="1275" w:type="dxa"/>
          </w:tcPr>
          <w:p w:rsidR="00D86E63" w:rsidRPr="00D86E63" w:rsidRDefault="00D86E6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center"/>
              <w:outlineLvl w:val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Код формы документа</w:t>
            </w:r>
          </w:p>
        </w:tc>
        <w:tc>
          <w:tcPr>
            <w:tcW w:w="4395" w:type="dxa"/>
          </w:tcPr>
          <w:p w:rsidR="00D86E63" w:rsidRPr="00D86E63" w:rsidRDefault="00D86E6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center"/>
              <w:outlineLvl w:val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Наименование формы документа /регистра</w:t>
            </w:r>
          </w:p>
        </w:tc>
        <w:tc>
          <w:tcPr>
            <w:tcW w:w="3685" w:type="dxa"/>
          </w:tcPr>
          <w:p w:rsidR="00D86E63" w:rsidRPr="00D86E63" w:rsidRDefault="00D86E6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center"/>
              <w:outlineLvl w:val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Периодичность</w:t>
            </w:r>
          </w:p>
        </w:tc>
      </w:tr>
      <w:tr w:rsidR="00D86E63" w:rsidRPr="00D86E63" w:rsidTr="00C75400">
        <w:tc>
          <w:tcPr>
            <w:tcW w:w="534" w:type="dxa"/>
          </w:tcPr>
          <w:p w:rsidR="00D86E63" w:rsidRPr="00C75400" w:rsidRDefault="00D86E6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C75400">
              <w:rPr>
                <w:rFonts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75" w:type="dxa"/>
          </w:tcPr>
          <w:p w:rsidR="00D86E63" w:rsidRPr="00C75400" w:rsidRDefault="00D86E6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C75400">
              <w:rPr>
                <w:rFonts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4395" w:type="dxa"/>
          </w:tcPr>
          <w:p w:rsidR="00D86E63" w:rsidRPr="00C75400" w:rsidRDefault="00D86E6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C75400">
              <w:rPr>
                <w:rFonts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685" w:type="dxa"/>
          </w:tcPr>
          <w:p w:rsidR="00D86E63" w:rsidRPr="00C75400" w:rsidRDefault="00D86E6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center"/>
              <w:outlineLvl w:val="0"/>
              <w:rPr>
                <w:rFonts w:cs="Times New Roman"/>
                <w:b/>
                <w:sz w:val="18"/>
                <w:szCs w:val="18"/>
              </w:rPr>
            </w:pPr>
            <w:r w:rsidRPr="00C75400">
              <w:rPr>
                <w:rFonts w:cs="Times New Roman"/>
                <w:b/>
                <w:sz w:val="18"/>
                <w:szCs w:val="18"/>
              </w:rPr>
              <w:t>4</w:t>
            </w:r>
          </w:p>
        </w:tc>
      </w:tr>
      <w:tr w:rsidR="00AE79EE" w:rsidRPr="00D86E63" w:rsidTr="00C75400">
        <w:tc>
          <w:tcPr>
            <w:tcW w:w="9889" w:type="dxa"/>
            <w:gridSpan w:val="4"/>
          </w:tcPr>
          <w:p w:rsidR="00AE79EE" w:rsidRPr="00AE79EE" w:rsidRDefault="00AE79EE" w:rsidP="00AE79EE">
            <w:pPr>
              <w:autoSpaceDE w:val="0"/>
              <w:autoSpaceDN w:val="0"/>
              <w:adjustRightInd w:val="0"/>
              <w:spacing w:line="20" w:lineRule="atLeast"/>
              <w:contextualSpacing/>
              <w:jc w:val="center"/>
              <w:outlineLvl w:val="0"/>
              <w:rPr>
                <w:rFonts w:cs="Times New Roman"/>
                <w:b/>
                <w:sz w:val="22"/>
                <w:szCs w:val="22"/>
              </w:rPr>
            </w:pPr>
            <w:r w:rsidRPr="00AE79EE">
              <w:rPr>
                <w:rFonts w:cs="Times New Roman"/>
                <w:b/>
                <w:sz w:val="22"/>
                <w:szCs w:val="22"/>
              </w:rPr>
              <w:t>Первичные учетные документы:</w:t>
            </w:r>
          </w:p>
        </w:tc>
      </w:tr>
      <w:tr w:rsidR="00D86E63" w:rsidRPr="00D86E63" w:rsidTr="00C75400">
        <w:tc>
          <w:tcPr>
            <w:tcW w:w="534" w:type="dxa"/>
          </w:tcPr>
          <w:p w:rsidR="00D86E63" w:rsidRPr="00C75400" w:rsidRDefault="00D86E6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1.</w:t>
            </w:r>
          </w:p>
        </w:tc>
        <w:tc>
          <w:tcPr>
            <w:tcW w:w="1275" w:type="dxa"/>
          </w:tcPr>
          <w:p w:rsidR="00D86E63" w:rsidRPr="00C75400" w:rsidRDefault="00AE79EE" w:rsidP="00AE79EE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0504817</w:t>
            </w:r>
          </w:p>
        </w:tc>
        <w:tc>
          <w:tcPr>
            <w:tcW w:w="4395" w:type="dxa"/>
          </w:tcPr>
          <w:p w:rsidR="00D86E63" w:rsidRPr="00C75400" w:rsidRDefault="00AE79EE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Уведомление по расчетам между бюджетами</w:t>
            </w:r>
          </w:p>
        </w:tc>
        <w:tc>
          <w:tcPr>
            <w:tcW w:w="3685" w:type="dxa"/>
          </w:tcPr>
          <w:p w:rsidR="00D86E63" w:rsidRPr="00C75400" w:rsidRDefault="00AE79EE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По мере совершения операций</w:t>
            </w:r>
          </w:p>
        </w:tc>
      </w:tr>
      <w:tr w:rsidR="00D86E63" w:rsidRPr="00D86E63" w:rsidTr="00C75400">
        <w:tc>
          <w:tcPr>
            <w:tcW w:w="534" w:type="dxa"/>
          </w:tcPr>
          <w:p w:rsidR="00D86E63" w:rsidRPr="00C75400" w:rsidRDefault="00AE79EE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2.</w:t>
            </w:r>
          </w:p>
        </w:tc>
        <w:tc>
          <w:tcPr>
            <w:tcW w:w="1275" w:type="dxa"/>
          </w:tcPr>
          <w:p w:rsidR="00D86E63" w:rsidRPr="00C75400" w:rsidRDefault="00AE79EE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0504833</w:t>
            </w:r>
          </w:p>
        </w:tc>
        <w:tc>
          <w:tcPr>
            <w:tcW w:w="4395" w:type="dxa"/>
          </w:tcPr>
          <w:p w:rsidR="00D86E63" w:rsidRPr="00C75400" w:rsidRDefault="00AE79EE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Бухгалтерская справка</w:t>
            </w:r>
          </w:p>
        </w:tc>
        <w:tc>
          <w:tcPr>
            <w:tcW w:w="3685" w:type="dxa"/>
          </w:tcPr>
          <w:p w:rsidR="00D86E63" w:rsidRPr="00C75400" w:rsidRDefault="00AE79EE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По мере совершения операций</w:t>
            </w:r>
          </w:p>
        </w:tc>
      </w:tr>
      <w:tr w:rsidR="006D5EE5" w:rsidRPr="00D86E63" w:rsidTr="00C75400">
        <w:tc>
          <w:tcPr>
            <w:tcW w:w="534" w:type="dxa"/>
          </w:tcPr>
          <w:p w:rsidR="006D5EE5" w:rsidRPr="00C75400" w:rsidRDefault="006D5EE5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3.</w:t>
            </w:r>
          </w:p>
        </w:tc>
        <w:tc>
          <w:tcPr>
            <w:tcW w:w="1275" w:type="dxa"/>
            <w:vMerge w:val="restart"/>
          </w:tcPr>
          <w:p w:rsidR="006D5EE5" w:rsidRPr="00C75400" w:rsidRDefault="006D5EE5" w:rsidP="006D5EE5">
            <w:pPr>
              <w:autoSpaceDE w:val="0"/>
              <w:autoSpaceDN w:val="0"/>
              <w:adjustRightInd w:val="0"/>
              <w:spacing w:line="20" w:lineRule="atLeast"/>
              <w:contextualSpacing/>
              <w:outlineLvl w:val="0"/>
              <w:rPr>
                <w:rFonts w:cs="Times New Roman"/>
                <w:sz w:val="22"/>
                <w:szCs w:val="22"/>
              </w:rPr>
            </w:pPr>
          </w:p>
          <w:p w:rsidR="006D5EE5" w:rsidRPr="00C75400" w:rsidRDefault="006D5EE5" w:rsidP="006D5EE5">
            <w:pPr>
              <w:autoSpaceDE w:val="0"/>
              <w:autoSpaceDN w:val="0"/>
              <w:adjustRightInd w:val="0"/>
              <w:spacing w:line="20" w:lineRule="atLeast"/>
              <w:contextualSpacing/>
              <w:outlineLvl w:val="0"/>
              <w:rPr>
                <w:rFonts w:cs="Times New Roman"/>
                <w:sz w:val="22"/>
                <w:szCs w:val="22"/>
              </w:rPr>
            </w:pPr>
          </w:p>
          <w:p w:rsidR="006D5EE5" w:rsidRPr="00C75400" w:rsidRDefault="006D5EE5" w:rsidP="006D5EE5">
            <w:pPr>
              <w:autoSpaceDE w:val="0"/>
              <w:autoSpaceDN w:val="0"/>
              <w:adjustRightInd w:val="0"/>
              <w:spacing w:line="20" w:lineRule="atLeast"/>
              <w:contextualSpacing/>
              <w:outlineLvl w:val="0"/>
              <w:rPr>
                <w:rFonts w:cs="Times New Roman"/>
                <w:sz w:val="22"/>
                <w:szCs w:val="22"/>
              </w:rPr>
            </w:pPr>
          </w:p>
          <w:p w:rsidR="006D5EE5" w:rsidRPr="00C75400" w:rsidRDefault="006D5EE5" w:rsidP="006D5EE5">
            <w:pPr>
              <w:autoSpaceDE w:val="0"/>
              <w:autoSpaceDN w:val="0"/>
              <w:adjustRightInd w:val="0"/>
              <w:spacing w:line="20" w:lineRule="atLeast"/>
              <w:contextualSpacing/>
              <w:outlineLvl w:val="0"/>
              <w:rPr>
                <w:rFonts w:cs="Times New Roman"/>
                <w:sz w:val="22"/>
                <w:szCs w:val="22"/>
              </w:rPr>
            </w:pPr>
          </w:p>
          <w:p w:rsidR="006D5EE5" w:rsidRPr="00C75400" w:rsidRDefault="006D5EE5" w:rsidP="006D5EE5">
            <w:pPr>
              <w:autoSpaceDE w:val="0"/>
              <w:autoSpaceDN w:val="0"/>
              <w:adjustRightInd w:val="0"/>
              <w:spacing w:line="20" w:lineRule="atLeast"/>
              <w:contextualSpacing/>
              <w:outlineLvl w:val="0"/>
              <w:rPr>
                <w:rFonts w:cs="Times New Roman"/>
                <w:sz w:val="22"/>
                <w:szCs w:val="22"/>
              </w:rPr>
            </w:pPr>
          </w:p>
          <w:p w:rsidR="006D5EE5" w:rsidRPr="00C75400" w:rsidRDefault="006D5EE5" w:rsidP="006D5EE5">
            <w:pPr>
              <w:autoSpaceDE w:val="0"/>
              <w:autoSpaceDN w:val="0"/>
              <w:adjustRightInd w:val="0"/>
              <w:spacing w:line="20" w:lineRule="atLeast"/>
              <w:contextualSpacing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0510439</w:t>
            </w:r>
          </w:p>
        </w:tc>
        <w:tc>
          <w:tcPr>
            <w:tcW w:w="4395" w:type="dxa"/>
          </w:tcPr>
          <w:p w:rsidR="006D5EE5" w:rsidRPr="00C75400" w:rsidRDefault="006D5EE5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Решение о проведении инвентаризации</w:t>
            </w:r>
          </w:p>
        </w:tc>
        <w:tc>
          <w:tcPr>
            <w:tcW w:w="3685" w:type="dxa"/>
          </w:tcPr>
          <w:p w:rsidR="006D5EE5" w:rsidRPr="00C75400" w:rsidRDefault="006D5EE5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При инвентаризации</w:t>
            </w:r>
          </w:p>
        </w:tc>
      </w:tr>
      <w:tr w:rsidR="006D5EE5" w:rsidRPr="00D86E63" w:rsidTr="00C75400">
        <w:tc>
          <w:tcPr>
            <w:tcW w:w="534" w:type="dxa"/>
          </w:tcPr>
          <w:p w:rsidR="006D5EE5" w:rsidRPr="00C75400" w:rsidRDefault="006D5EE5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4.</w:t>
            </w:r>
          </w:p>
        </w:tc>
        <w:tc>
          <w:tcPr>
            <w:tcW w:w="1275" w:type="dxa"/>
            <w:vMerge/>
          </w:tcPr>
          <w:p w:rsidR="006D5EE5" w:rsidRPr="00C75400" w:rsidRDefault="006D5EE5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6D5EE5" w:rsidRPr="00C75400" w:rsidRDefault="006D5EE5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Акт сверки взаимных расчетов</w:t>
            </w:r>
          </w:p>
        </w:tc>
        <w:tc>
          <w:tcPr>
            <w:tcW w:w="3685" w:type="dxa"/>
          </w:tcPr>
          <w:p w:rsidR="006D5EE5" w:rsidRPr="00C75400" w:rsidRDefault="006D5EE5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При инвентаризации, по мере необходимости</w:t>
            </w:r>
          </w:p>
        </w:tc>
      </w:tr>
      <w:tr w:rsidR="006D5EE5" w:rsidRPr="00D86E63" w:rsidTr="00C75400">
        <w:tc>
          <w:tcPr>
            <w:tcW w:w="534" w:type="dxa"/>
          </w:tcPr>
          <w:p w:rsidR="006D5EE5" w:rsidRPr="00C75400" w:rsidRDefault="006D5EE5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5.</w:t>
            </w:r>
          </w:p>
        </w:tc>
        <w:tc>
          <w:tcPr>
            <w:tcW w:w="1275" w:type="dxa"/>
            <w:vMerge/>
          </w:tcPr>
          <w:p w:rsidR="006D5EE5" w:rsidRPr="00C75400" w:rsidRDefault="006D5EE5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6D5EE5" w:rsidRPr="00C75400" w:rsidRDefault="006D5EE5" w:rsidP="00C75400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Акт сверки расчетов между бюджетами бюджетной системы Российской Федерации по МБТ, предоставленным в форме дотаций, субвенций, субсидий и иных МБТ по главе 002 «Финансовое управление администрации Печенгского</w:t>
            </w:r>
            <w:r w:rsidR="00C75400">
              <w:rPr>
                <w:rFonts w:cs="Times New Roman"/>
                <w:sz w:val="22"/>
                <w:szCs w:val="22"/>
              </w:rPr>
              <w:t xml:space="preserve"> </w:t>
            </w:r>
            <w:r w:rsidRPr="00C75400">
              <w:rPr>
                <w:rFonts w:cs="Times New Roman"/>
                <w:sz w:val="22"/>
                <w:szCs w:val="22"/>
              </w:rPr>
              <w:t>муниципального округа»</w:t>
            </w:r>
          </w:p>
        </w:tc>
        <w:tc>
          <w:tcPr>
            <w:tcW w:w="3685" w:type="dxa"/>
          </w:tcPr>
          <w:p w:rsidR="006D5EE5" w:rsidRPr="00C75400" w:rsidRDefault="006D5EE5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При инвентаризации, по мере необходимости</w:t>
            </w:r>
          </w:p>
        </w:tc>
      </w:tr>
      <w:tr w:rsidR="006D5EE5" w:rsidRPr="00D86E63" w:rsidTr="00C75400">
        <w:tc>
          <w:tcPr>
            <w:tcW w:w="534" w:type="dxa"/>
          </w:tcPr>
          <w:p w:rsidR="006D5EE5" w:rsidRPr="00C75400" w:rsidRDefault="006D5EE5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6.</w:t>
            </w:r>
          </w:p>
        </w:tc>
        <w:tc>
          <w:tcPr>
            <w:tcW w:w="1275" w:type="dxa"/>
            <w:vMerge/>
          </w:tcPr>
          <w:p w:rsidR="006D5EE5" w:rsidRPr="00C75400" w:rsidRDefault="006D5EE5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6D5EE5" w:rsidRPr="00C75400" w:rsidRDefault="006D5EE5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Акт сверки расчетов по долговым обязательствам муниципального образования перед областным бюджетом</w:t>
            </w:r>
          </w:p>
        </w:tc>
        <w:tc>
          <w:tcPr>
            <w:tcW w:w="3685" w:type="dxa"/>
          </w:tcPr>
          <w:p w:rsidR="006D5EE5" w:rsidRPr="00C75400" w:rsidRDefault="006D5EE5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При инвентаризации, по мере необходимости</w:t>
            </w:r>
          </w:p>
        </w:tc>
      </w:tr>
      <w:tr w:rsidR="00CF2F03" w:rsidRPr="00D86E63" w:rsidTr="00C75400">
        <w:tc>
          <w:tcPr>
            <w:tcW w:w="534" w:type="dxa"/>
            <w:vMerge w:val="restart"/>
          </w:tcPr>
          <w:p w:rsidR="00CF2F0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7.</w:t>
            </w:r>
          </w:p>
        </w:tc>
        <w:tc>
          <w:tcPr>
            <w:tcW w:w="1275" w:type="dxa"/>
            <w:vMerge w:val="restart"/>
          </w:tcPr>
          <w:p w:rsidR="00CF2F0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0504805</w:t>
            </w:r>
          </w:p>
        </w:tc>
        <w:tc>
          <w:tcPr>
            <w:tcW w:w="4395" w:type="dxa"/>
            <w:vMerge w:val="restart"/>
          </w:tcPr>
          <w:p w:rsidR="00CF2F0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Извещение  по межбюджетным трансфертам, предоставленных с условиями при передаче активов</w:t>
            </w:r>
          </w:p>
        </w:tc>
        <w:tc>
          <w:tcPr>
            <w:tcW w:w="3685" w:type="dxa"/>
          </w:tcPr>
          <w:p w:rsidR="00CF2F03" w:rsidRPr="00027F29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027F29">
              <w:rPr>
                <w:rFonts w:cs="Times New Roman"/>
                <w:sz w:val="22"/>
                <w:szCs w:val="22"/>
              </w:rPr>
              <w:t>Ежеквартально, не позднее 3 календарного дня месяца, следующего за отчетным периодом</w:t>
            </w:r>
          </w:p>
        </w:tc>
      </w:tr>
      <w:tr w:rsidR="00CF2F03" w:rsidRPr="00D86E63" w:rsidTr="00C75400">
        <w:tc>
          <w:tcPr>
            <w:tcW w:w="534" w:type="dxa"/>
            <w:vMerge/>
          </w:tcPr>
          <w:p w:rsidR="00CF2F0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CF2F0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395" w:type="dxa"/>
            <w:vMerge/>
          </w:tcPr>
          <w:p w:rsidR="00CF2F0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CF2F03" w:rsidRPr="00027F29" w:rsidRDefault="00CF2F03" w:rsidP="006D5EE5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027F29">
              <w:rPr>
                <w:rFonts w:cs="Times New Roman"/>
                <w:sz w:val="22"/>
                <w:szCs w:val="22"/>
              </w:rPr>
              <w:t>За четвертый квартал финансового года - не позднее 3 рабочего дня месяца, следующего за отчетным финансовым годом, в электронном виде</w:t>
            </w:r>
          </w:p>
        </w:tc>
      </w:tr>
      <w:tr w:rsidR="00CF2F03" w:rsidRPr="00D86E63" w:rsidTr="00C75400">
        <w:tc>
          <w:tcPr>
            <w:tcW w:w="534" w:type="dxa"/>
            <w:vMerge/>
          </w:tcPr>
          <w:p w:rsidR="00CF2F0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CF2F0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395" w:type="dxa"/>
            <w:vMerge/>
          </w:tcPr>
          <w:p w:rsidR="00CF2F0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CF2F03" w:rsidRPr="00027F29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027F29">
              <w:rPr>
                <w:rFonts w:cs="Times New Roman"/>
                <w:sz w:val="22"/>
                <w:szCs w:val="22"/>
              </w:rPr>
              <w:t>Периоды создания электронного документа 0504805_1_REG в ПК «Свод-СМАРТ»: март, июнь, сентябрь, год соответственно</w:t>
            </w:r>
          </w:p>
        </w:tc>
      </w:tr>
      <w:tr w:rsidR="006D5EE5" w:rsidRPr="00D86E63" w:rsidTr="00C75400">
        <w:tc>
          <w:tcPr>
            <w:tcW w:w="534" w:type="dxa"/>
          </w:tcPr>
          <w:p w:rsidR="006D5EE5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8.</w:t>
            </w:r>
          </w:p>
        </w:tc>
        <w:tc>
          <w:tcPr>
            <w:tcW w:w="1275" w:type="dxa"/>
            <w:vMerge/>
          </w:tcPr>
          <w:p w:rsidR="006D5EE5" w:rsidRPr="00C75400" w:rsidRDefault="006D5EE5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6D5EE5" w:rsidRPr="00C75400" w:rsidRDefault="006D5EE5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Универсальный передаточный документ</w:t>
            </w:r>
          </w:p>
        </w:tc>
        <w:tc>
          <w:tcPr>
            <w:tcW w:w="3685" w:type="dxa"/>
          </w:tcPr>
          <w:p w:rsidR="006D5EE5" w:rsidRPr="00027F29" w:rsidRDefault="006D5EE5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027F29">
              <w:rPr>
                <w:rFonts w:cs="Times New Roman"/>
                <w:sz w:val="22"/>
                <w:szCs w:val="22"/>
              </w:rPr>
              <w:t>По мере совершения операций, на бумажном носителе</w:t>
            </w:r>
          </w:p>
        </w:tc>
      </w:tr>
      <w:tr w:rsidR="006D5EE5" w:rsidRPr="00D86E63" w:rsidTr="00C75400">
        <w:tc>
          <w:tcPr>
            <w:tcW w:w="9889" w:type="dxa"/>
            <w:gridSpan w:val="4"/>
          </w:tcPr>
          <w:p w:rsidR="006D5EE5" w:rsidRPr="00027F29" w:rsidRDefault="006D5EE5" w:rsidP="006D5EE5">
            <w:pPr>
              <w:autoSpaceDE w:val="0"/>
              <w:autoSpaceDN w:val="0"/>
              <w:adjustRightInd w:val="0"/>
              <w:spacing w:line="20" w:lineRule="atLeast"/>
              <w:contextualSpacing/>
              <w:jc w:val="center"/>
              <w:outlineLvl w:val="0"/>
              <w:rPr>
                <w:rFonts w:cs="Times New Roman"/>
                <w:b/>
                <w:sz w:val="22"/>
                <w:szCs w:val="22"/>
              </w:rPr>
            </w:pPr>
            <w:r w:rsidRPr="00027F29">
              <w:rPr>
                <w:rFonts w:cs="Times New Roman"/>
                <w:b/>
                <w:sz w:val="22"/>
                <w:szCs w:val="22"/>
              </w:rPr>
              <w:t>Регистры бухгалтерского учета:</w:t>
            </w:r>
          </w:p>
        </w:tc>
      </w:tr>
      <w:tr w:rsidR="00D86E63" w:rsidRPr="00D86E63" w:rsidTr="00C75400">
        <w:tc>
          <w:tcPr>
            <w:tcW w:w="534" w:type="dxa"/>
          </w:tcPr>
          <w:p w:rsidR="00D86E6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</w:rPr>
            </w:pPr>
            <w:r w:rsidRPr="00C75400">
              <w:rPr>
                <w:rFonts w:cs="Times New Roman"/>
              </w:rPr>
              <w:t>9.</w:t>
            </w:r>
          </w:p>
        </w:tc>
        <w:tc>
          <w:tcPr>
            <w:tcW w:w="1275" w:type="dxa"/>
          </w:tcPr>
          <w:p w:rsidR="00D86E63" w:rsidRPr="00C75400" w:rsidRDefault="006D5EE5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0504</w:t>
            </w:r>
            <w:r w:rsidR="00CF2F03" w:rsidRPr="00C75400">
              <w:rPr>
                <w:rFonts w:cs="Times New Roman"/>
                <w:sz w:val="22"/>
                <w:szCs w:val="22"/>
              </w:rPr>
              <w:t>036</w:t>
            </w:r>
          </w:p>
        </w:tc>
        <w:tc>
          <w:tcPr>
            <w:tcW w:w="4395" w:type="dxa"/>
          </w:tcPr>
          <w:p w:rsidR="00D86E6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Оборотная ведомость</w:t>
            </w:r>
          </w:p>
        </w:tc>
        <w:tc>
          <w:tcPr>
            <w:tcW w:w="3685" w:type="dxa"/>
          </w:tcPr>
          <w:p w:rsidR="00D86E63" w:rsidRPr="00027F29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027F29">
              <w:rPr>
                <w:rFonts w:cs="Times New Roman"/>
                <w:sz w:val="22"/>
                <w:szCs w:val="22"/>
              </w:rPr>
              <w:t>Ежемесячно ЭД</w:t>
            </w:r>
          </w:p>
        </w:tc>
      </w:tr>
      <w:tr w:rsidR="00D86E63" w:rsidRPr="00D86E63" w:rsidTr="00C75400">
        <w:tc>
          <w:tcPr>
            <w:tcW w:w="534" w:type="dxa"/>
          </w:tcPr>
          <w:p w:rsidR="00D86E6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</w:rPr>
            </w:pPr>
            <w:r w:rsidRPr="00C75400">
              <w:rPr>
                <w:rFonts w:cs="Times New Roman"/>
              </w:rPr>
              <w:t>10.</w:t>
            </w:r>
          </w:p>
        </w:tc>
        <w:tc>
          <w:tcPr>
            <w:tcW w:w="1275" w:type="dxa"/>
          </w:tcPr>
          <w:p w:rsidR="00D86E6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0504071</w:t>
            </w:r>
          </w:p>
        </w:tc>
        <w:tc>
          <w:tcPr>
            <w:tcW w:w="4395" w:type="dxa"/>
          </w:tcPr>
          <w:p w:rsidR="00D86E6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Журналы операций:</w:t>
            </w:r>
          </w:p>
        </w:tc>
        <w:tc>
          <w:tcPr>
            <w:tcW w:w="3685" w:type="dxa"/>
          </w:tcPr>
          <w:p w:rsidR="00D86E63" w:rsidRPr="00027F29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027F29">
              <w:rPr>
                <w:rFonts w:cs="Times New Roman"/>
                <w:sz w:val="22"/>
                <w:szCs w:val="22"/>
              </w:rPr>
              <w:t>Ежемесячно</w:t>
            </w:r>
          </w:p>
        </w:tc>
      </w:tr>
      <w:tr w:rsidR="00D86E63" w:rsidRPr="00D86E63" w:rsidTr="00C75400">
        <w:tc>
          <w:tcPr>
            <w:tcW w:w="534" w:type="dxa"/>
          </w:tcPr>
          <w:p w:rsidR="00D86E6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</w:rPr>
            </w:pPr>
            <w:r w:rsidRPr="00C75400">
              <w:rPr>
                <w:rFonts w:cs="Times New Roman"/>
              </w:rPr>
              <w:t>11.</w:t>
            </w:r>
          </w:p>
        </w:tc>
        <w:tc>
          <w:tcPr>
            <w:tcW w:w="1275" w:type="dxa"/>
          </w:tcPr>
          <w:p w:rsidR="00D86E63" w:rsidRPr="00C75400" w:rsidRDefault="00D86E6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D86E6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Журнал операций с безналичными денежными средствами № 2</w:t>
            </w:r>
          </w:p>
        </w:tc>
        <w:tc>
          <w:tcPr>
            <w:tcW w:w="3685" w:type="dxa"/>
          </w:tcPr>
          <w:p w:rsidR="00D86E63" w:rsidRPr="00027F29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027F29">
              <w:rPr>
                <w:rFonts w:cs="Times New Roman"/>
                <w:sz w:val="22"/>
                <w:szCs w:val="22"/>
              </w:rPr>
              <w:t xml:space="preserve">Ежемесячно, до 15 числа месяца, следующего за </w:t>
            </w:r>
            <w:proofErr w:type="gramStart"/>
            <w:r w:rsidRPr="00027F29">
              <w:rPr>
                <w:rFonts w:cs="Times New Roman"/>
                <w:sz w:val="22"/>
                <w:szCs w:val="22"/>
              </w:rPr>
              <w:t>отчетным</w:t>
            </w:r>
            <w:proofErr w:type="gramEnd"/>
            <w:r w:rsidRPr="00027F29">
              <w:rPr>
                <w:rFonts w:cs="Times New Roman"/>
                <w:sz w:val="22"/>
                <w:szCs w:val="22"/>
              </w:rPr>
              <w:t>, после получения из органа Федерального казначейства выписок и отчетов</w:t>
            </w:r>
          </w:p>
        </w:tc>
      </w:tr>
      <w:tr w:rsidR="00D86E63" w:rsidRPr="00D86E63" w:rsidTr="00C75400">
        <w:tc>
          <w:tcPr>
            <w:tcW w:w="534" w:type="dxa"/>
          </w:tcPr>
          <w:p w:rsidR="00D86E6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</w:rPr>
            </w:pPr>
            <w:bookmarkStart w:id="0" w:name="_GoBack" w:colFirst="3" w:colLast="3"/>
            <w:r w:rsidRPr="00C75400">
              <w:rPr>
                <w:rFonts w:cs="Times New Roman"/>
              </w:rPr>
              <w:t>12.</w:t>
            </w:r>
          </w:p>
        </w:tc>
        <w:tc>
          <w:tcPr>
            <w:tcW w:w="1275" w:type="dxa"/>
          </w:tcPr>
          <w:p w:rsidR="00D86E63" w:rsidRPr="00C75400" w:rsidRDefault="00D86E6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D86E6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Журнал операций расчетов с поставщиками и подрядчиками   № 4</w:t>
            </w:r>
          </w:p>
        </w:tc>
        <w:tc>
          <w:tcPr>
            <w:tcW w:w="3685" w:type="dxa"/>
          </w:tcPr>
          <w:p w:rsidR="00D86E63" w:rsidRPr="00027F29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027F29">
              <w:rPr>
                <w:rFonts w:cs="Times New Roman"/>
                <w:sz w:val="22"/>
                <w:szCs w:val="22"/>
              </w:rPr>
              <w:t xml:space="preserve">Ежемесячно, до 15 числа месяца, следующего за </w:t>
            </w:r>
            <w:proofErr w:type="gramStart"/>
            <w:r w:rsidRPr="00027F29">
              <w:rPr>
                <w:rFonts w:cs="Times New Roman"/>
                <w:sz w:val="22"/>
                <w:szCs w:val="22"/>
              </w:rPr>
              <w:t>отчетным</w:t>
            </w:r>
            <w:proofErr w:type="gramEnd"/>
          </w:p>
        </w:tc>
      </w:tr>
      <w:tr w:rsidR="00D86E63" w:rsidRPr="00D86E63" w:rsidTr="00C75400">
        <w:tc>
          <w:tcPr>
            <w:tcW w:w="534" w:type="dxa"/>
          </w:tcPr>
          <w:p w:rsidR="00D86E6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</w:rPr>
            </w:pPr>
            <w:r w:rsidRPr="00C75400">
              <w:rPr>
                <w:rFonts w:cs="Times New Roman"/>
              </w:rPr>
              <w:t>13.</w:t>
            </w:r>
          </w:p>
        </w:tc>
        <w:tc>
          <w:tcPr>
            <w:tcW w:w="1275" w:type="dxa"/>
          </w:tcPr>
          <w:p w:rsidR="00D86E63" w:rsidRPr="00C75400" w:rsidRDefault="00D86E6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D86E6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Журнал операций расчетов с дебиторами по доходам № 5</w:t>
            </w:r>
          </w:p>
        </w:tc>
        <w:tc>
          <w:tcPr>
            <w:tcW w:w="3685" w:type="dxa"/>
          </w:tcPr>
          <w:p w:rsidR="00D86E63" w:rsidRPr="00027F29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027F29">
              <w:rPr>
                <w:rFonts w:cs="Times New Roman"/>
                <w:sz w:val="22"/>
                <w:szCs w:val="22"/>
              </w:rPr>
              <w:t xml:space="preserve">Ежемесячно, до 15 числа месяца, следующего за </w:t>
            </w:r>
            <w:proofErr w:type="gramStart"/>
            <w:r w:rsidRPr="00027F29">
              <w:rPr>
                <w:rFonts w:cs="Times New Roman"/>
                <w:sz w:val="22"/>
                <w:szCs w:val="22"/>
              </w:rPr>
              <w:t>отчетным</w:t>
            </w:r>
            <w:proofErr w:type="gramEnd"/>
          </w:p>
        </w:tc>
      </w:tr>
      <w:tr w:rsidR="00CF2F03" w:rsidRPr="00D86E63" w:rsidTr="00C75400">
        <w:tc>
          <w:tcPr>
            <w:tcW w:w="534" w:type="dxa"/>
          </w:tcPr>
          <w:p w:rsidR="00CF2F0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</w:rPr>
            </w:pPr>
            <w:r w:rsidRPr="00C75400">
              <w:rPr>
                <w:rFonts w:cs="Times New Roman"/>
              </w:rPr>
              <w:t>14.</w:t>
            </w:r>
          </w:p>
        </w:tc>
        <w:tc>
          <w:tcPr>
            <w:tcW w:w="1275" w:type="dxa"/>
          </w:tcPr>
          <w:p w:rsidR="00CF2F0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395" w:type="dxa"/>
          </w:tcPr>
          <w:p w:rsidR="00CF2F0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Журнал по прочим операциям № 8</w:t>
            </w:r>
          </w:p>
        </w:tc>
        <w:tc>
          <w:tcPr>
            <w:tcW w:w="3685" w:type="dxa"/>
          </w:tcPr>
          <w:p w:rsidR="00CF2F03" w:rsidRPr="00027F29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027F29">
              <w:rPr>
                <w:rFonts w:cs="Times New Roman"/>
                <w:sz w:val="22"/>
                <w:szCs w:val="22"/>
              </w:rPr>
              <w:t xml:space="preserve">Ежемесячно, до 15 числа месяца, следующего за </w:t>
            </w:r>
            <w:proofErr w:type="gramStart"/>
            <w:r w:rsidRPr="00027F29">
              <w:rPr>
                <w:rFonts w:cs="Times New Roman"/>
                <w:sz w:val="22"/>
                <w:szCs w:val="22"/>
              </w:rPr>
              <w:t>отчетным</w:t>
            </w:r>
            <w:proofErr w:type="gramEnd"/>
          </w:p>
        </w:tc>
      </w:tr>
      <w:tr w:rsidR="00CF2F03" w:rsidRPr="00D86E63" w:rsidTr="00C75400">
        <w:tc>
          <w:tcPr>
            <w:tcW w:w="534" w:type="dxa"/>
          </w:tcPr>
          <w:p w:rsidR="00CF2F0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</w:rPr>
            </w:pPr>
            <w:r w:rsidRPr="00C75400">
              <w:rPr>
                <w:rFonts w:cs="Times New Roman"/>
              </w:rPr>
              <w:t>15.</w:t>
            </w:r>
          </w:p>
        </w:tc>
        <w:tc>
          <w:tcPr>
            <w:tcW w:w="1275" w:type="dxa"/>
          </w:tcPr>
          <w:p w:rsidR="00CF2F0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0504072</w:t>
            </w:r>
          </w:p>
        </w:tc>
        <w:tc>
          <w:tcPr>
            <w:tcW w:w="4395" w:type="dxa"/>
          </w:tcPr>
          <w:p w:rsidR="00CF2F0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Главная книга</w:t>
            </w:r>
          </w:p>
        </w:tc>
        <w:tc>
          <w:tcPr>
            <w:tcW w:w="3685" w:type="dxa"/>
          </w:tcPr>
          <w:p w:rsidR="00CF2F03" w:rsidRPr="00027F29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</w:p>
        </w:tc>
      </w:tr>
      <w:tr w:rsidR="00CF2F03" w:rsidRPr="00D86E63" w:rsidTr="00C75400">
        <w:tc>
          <w:tcPr>
            <w:tcW w:w="534" w:type="dxa"/>
          </w:tcPr>
          <w:p w:rsidR="00CF2F0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</w:rPr>
            </w:pPr>
            <w:r w:rsidRPr="00C75400">
              <w:rPr>
                <w:rFonts w:cs="Times New Roman"/>
              </w:rPr>
              <w:t>16.</w:t>
            </w:r>
          </w:p>
        </w:tc>
        <w:tc>
          <w:tcPr>
            <w:tcW w:w="1275" w:type="dxa"/>
          </w:tcPr>
          <w:p w:rsidR="00CF2F0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0510463</w:t>
            </w:r>
          </w:p>
        </w:tc>
        <w:tc>
          <w:tcPr>
            <w:tcW w:w="4395" w:type="dxa"/>
          </w:tcPr>
          <w:p w:rsidR="00CF2F03" w:rsidRPr="00C75400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C75400">
              <w:rPr>
                <w:rFonts w:cs="Times New Roman"/>
                <w:sz w:val="22"/>
                <w:szCs w:val="22"/>
              </w:rPr>
              <w:t>Акт о результатах инвентаризации</w:t>
            </w:r>
          </w:p>
        </w:tc>
        <w:tc>
          <w:tcPr>
            <w:tcW w:w="3685" w:type="dxa"/>
          </w:tcPr>
          <w:p w:rsidR="00CF2F03" w:rsidRPr="00027F29" w:rsidRDefault="00CF2F03" w:rsidP="00D86E63">
            <w:pPr>
              <w:autoSpaceDE w:val="0"/>
              <w:autoSpaceDN w:val="0"/>
              <w:adjustRightInd w:val="0"/>
              <w:spacing w:line="20" w:lineRule="atLeast"/>
              <w:contextualSpacing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027F29">
              <w:rPr>
                <w:rFonts w:cs="Times New Roman"/>
                <w:sz w:val="22"/>
                <w:szCs w:val="22"/>
              </w:rPr>
              <w:t>По мере совершения операций, в электронном виде</w:t>
            </w:r>
          </w:p>
        </w:tc>
      </w:tr>
      <w:bookmarkEnd w:id="0"/>
    </w:tbl>
    <w:p w:rsidR="00C75400" w:rsidRPr="00D86E63" w:rsidRDefault="00C75400" w:rsidP="00D86E63">
      <w:pPr>
        <w:autoSpaceDE w:val="0"/>
        <w:autoSpaceDN w:val="0"/>
        <w:adjustRightInd w:val="0"/>
        <w:spacing w:line="20" w:lineRule="atLeast"/>
        <w:contextualSpacing/>
        <w:jc w:val="both"/>
        <w:outlineLvl w:val="0"/>
        <w:rPr>
          <w:rFonts w:cs="Times New Roman"/>
          <w:b/>
          <w:sz w:val="24"/>
          <w:szCs w:val="24"/>
        </w:rPr>
      </w:pPr>
    </w:p>
    <w:sectPr w:rsidR="00C75400" w:rsidRPr="00D86E63" w:rsidSect="003A4863">
      <w:headerReference w:type="default" r:id="rId9"/>
      <w:pgSz w:w="11906" w:h="16838"/>
      <w:pgMar w:top="851" w:right="851" w:bottom="709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B58" w:rsidRDefault="004C3B58" w:rsidP="005373D4">
      <w:r>
        <w:separator/>
      </w:r>
    </w:p>
  </w:endnote>
  <w:endnote w:type="continuationSeparator" w:id="0">
    <w:p w:rsidR="004C3B58" w:rsidRDefault="004C3B58" w:rsidP="00537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B58" w:rsidRDefault="004C3B58" w:rsidP="005373D4">
      <w:r>
        <w:separator/>
      </w:r>
    </w:p>
  </w:footnote>
  <w:footnote w:type="continuationSeparator" w:id="0">
    <w:p w:rsidR="004C3B58" w:rsidRDefault="004C3B58" w:rsidP="005373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3847436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094740" w:rsidRPr="00680C66" w:rsidRDefault="00094740">
        <w:pPr>
          <w:pStyle w:val="a3"/>
          <w:jc w:val="center"/>
          <w:rPr>
            <w:rFonts w:cs="Times New Roman"/>
          </w:rPr>
        </w:pPr>
        <w:r w:rsidRPr="00680C66">
          <w:rPr>
            <w:rFonts w:cs="Times New Roman"/>
          </w:rPr>
          <w:fldChar w:fldCharType="begin"/>
        </w:r>
        <w:r w:rsidRPr="00680C66">
          <w:rPr>
            <w:rFonts w:cs="Times New Roman"/>
          </w:rPr>
          <w:instrText xml:space="preserve"> PAGE   \* MERGEFORMAT </w:instrText>
        </w:r>
        <w:r w:rsidRPr="00680C66">
          <w:rPr>
            <w:rFonts w:cs="Times New Roman"/>
          </w:rPr>
          <w:fldChar w:fldCharType="separate"/>
        </w:r>
        <w:r w:rsidR="00027F29">
          <w:rPr>
            <w:rFonts w:cs="Times New Roman"/>
            <w:noProof/>
          </w:rPr>
          <w:t>2</w:t>
        </w:r>
        <w:r w:rsidRPr="00680C66">
          <w:rPr>
            <w:rFonts w:cs="Times New Roman"/>
            <w:noProof/>
          </w:rPr>
          <w:fldChar w:fldCharType="end"/>
        </w:r>
      </w:p>
    </w:sdtContent>
  </w:sdt>
  <w:p w:rsidR="00094740" w:rsidRDefault="0009474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F27DB"/>
    <w:multiLevelType w:val="hybridMultilevel"/>
    <w:tmpl w:val="D48C8AA4"/>
    <w:lvl w:ilvl="0" w:tplc="46489B10">
      <w:start w:val="1"/>
      <w:numFmt w:val="decimal"/>
      <w:suff w:val="nothing"/>
      <w:lvlText w:val="%1."/>
      <w:lvlJc w:val="left"/>
      <w:pPr>
        <w:ind w:left="142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D8E"/>
    <w:rsid w:val="00027F29"/>
    <w:rsid w:val="000555A4"/>
    <w:rsid w:val="00056FB8"/>
    <w:rsid w:val="00067018"/>
    <w:rsid w:val="000774C2"/>
    <w:rsid w:val="00082A94"/>
    <w:rsid w:val="00094740"/>
    <w:rsid w:val="000A2159"/>
    <w:rsid w:val="000A672B"/>
    <w:rsid w:val="000B66F8"/>
    <w:rsid w:val="000D08F0"/>
    <w:rsid w:val="000D7D66"/>
    <w:rsid w:val="000E18F2"/>
    <w:rsid w:val="000F01EC"/>
    <w:rsid w:val="000F05D5"/>
    <w:rsid w:val="000F193F"/>
    <w:rsid w:val="00112FB2"/>
    <w:rsid w:val="00120AB0"/>
    <w:rsid w:val="00134A6B"/>
    <w:rsid w:val="0015633E"/>
    <w:rsid w:val="00172AFA"/>
    <w:rsid w:val="001800D8"/>
    <w:rsid w:val="00182821"/>
    <w:rsid w:val="00196D35"/>
    <w:rsid w:val="001F1051"/>
    <w:rsid w:val="001F4C3C"/>
    <w:rsid w:val="002164AB"/>
    <w:rsid w:val="00217BE9"/>
    <w:rsid w:val="002240B6"/>
    <w:rsid w:val="00233735"/>
    <w:rsid w:val="00257D69"/>
    <w:rsid w:val="00287580"/>
    <w:rsid w:val="002944E1"/>
    <w:rsid w:val="00296541"/>
    <w:rsid w:val="002969D5"/>
    <w:rsid w:val="002D62ED"/>
    <w:rsid w:val="002E1408"/>
    <w:rsid w:val="002F2E44"/>
    <w:rsid w:val="0030607A"/>
    <w:rsid w:val="0031255A"/>
    <w:rsid w:val="00335355"/>
    <w:rsid w:val="0034140C"/>
    <w:rsid w:val="00345B90"/>
    <w:rsid w:val="003511C1"/>
    <w:rsid w:val="00357179"/>
    <w:rsid w:val="003644C8"/>
    <w:rsid w:val="00377D91"/>
    <w:rsid w:val="003869A5"/>
    <w:rsid w:val="003A4030"/>
    <w:rsid w:val="003A4863"/>
    <w:rsid w:val="003A5252"/>
    <w:rsid w:val="003D0CE8"/>
    <w:rsid w:val="003D7A51"/>
    <w:rsid w:val="003F49F6"/>
    <w:rsid w:val="0041448F"/>
    <w:rsid w:val="004379F2"/>
    <w:rsid w:val="004460B6"/>
    <w:rsid w:val="0045200C"/>
    <w:rsid w:val="00467B4F"/>
    <w:rsid w:val="0047633B"/>
    <w:rsid w:val="00480EDF"/>
    <w:rsid w:val="00482E7B"/>
    <w:rsid w:val="0048719E"/>
    <w:rsid w:val="004C0621"/>
    <w:rsid w:val="004C2E2F"/>
    <w:rsid w:val="004C2FA7"/>
    <w:rsid w:val="004C3B58"/>
    <w:rsid w:val="004C4B57"/>
    <w:rsid w:val="004C5D13"/>
    <w:rsid w:val="004D0615"/>
    <w:rsid w:val="004E43F8"/>
    <w:rsid w:val="004E650E"/>
    <w:rsid w:val="004E669F"/>
    <w:rsid w:val="004F0383"/>
    <w:rsid w:val="004F08DA"/>
    <w:rsid w:val="004F6BE7"/>
    <w:rsid w:val="00501B78"/>
    <w:rsid w:val="00513DF7"/>
    <w:rsid w:val="0052536D"/>
    <w:rsid w:val="005306E5"/>
    <w:rsid w:val="00534188"/>
    <w:rsid w:val="00534913"/>
    <w:rsid w:val="005373D4"/>
    <w:rsid w:val="005436B9"/>
    <w:rsid w:val="00553EF2"/>
    <w:rsid w:val="00556A48"/>
    <w:rsid w:val="00574ED6"/>
    <w:rsid w:val="00581939"/>
    <w:rsid w:val="005E0294"/>
    <w:rsid w:val="005F3D48"/>
    <w:rsid w:val="005F7CC7"/>
    <w:rsid w:val="00606CE6"/>
    <w:rsid w:val="00630E69"/>
    <w:rsid w:val="006544D7"/>
    <w:rsid w:val="00655015"/>
    <w:rsid w:val="00656AD4"/>
    <w:rsid w:val="00662488"/>
    <w:rsid w:val="00672436"/>
    <w:rsid w:val="006764F4"/>
    <w:rsid w:val="0067799F"/>
    <w:rsid w:val="00680C66"/>
    <w:rsid w:val="00695490"/>
    <w:rsid w:val="006A0243"/>
    <w:rsid w:val="006D5EE5"/>
    <w:rsid w:val="006F3397"/>
    <w:rsid w:val="006F6CF6"/>
    <w:rsid w:val="007058B4"/>
    <w:rsid w:val="007109A8"/>
    <w:rsid w:val="0073446A"/>
    <w:rsid w:val="007447F8"/>
    <w:rsid w:val="00746EC1"/>
    <w:rsid w:val="00756708"/>
    <w:rsid w:val="00756F54"/>
    <w:rsid w:val="00761F02"/>
    <w:rsid w:val="00774377"/>
    <w:rsid w:val="007B75A9"/>
    <w:rsid w:val="007C2F9D"/>
    <w:rsid w:val="007C6345"/>
    <w:rsid w:val="007D1336"/>
    <w:rsid w:val="007D4F41"/>
    <w:rsid w:val="007D7B66"/>
    <w:rsid w:val="007E4CA4"/>
    <w:rsid w:val="007E70C9"/>
    <w:rsid w:val="007F24FE"/>
    <w:rsid w:val="007F2E4F"/>
    <w:rsid w:val="00840077"/>
    <w:rsid w:val="008760C4"/>
    <w:rsid w:val="00886B0B"/>
    <w:rsid w:val="00897546"/>
    <w:rsid w:val="008C0E26"/>
    <w:rsid w:val="008D3554"/>
    <w:rsid w:val="008D3E74"/>
    <w:rsid w:val="008E00F9"/>
    <w:rsid w:val="008E502C"/>
    <w:rsid w:val="008F4B5F"/>
    <w:rsid w:val="00921F24"/>
    <w:rsid w:val="0092700F"/>
    <w:rsid w:val="00930C2A"/>
    <w:rsid w:val="0093682D"/>
    <w:rsid w:val="00952768"/>
    <w:rsid w:val="0095392A"/>
    <w:rsid w:val="00953CC5"/>
    <w:rsid w:val="00957C1E"/>
    <w:rsid w:val="00957DE8"/>
    <w:rsid w:val="009674EC"/>
    <w:rsid w:val="009758F6"/>
    <w:rsid w:val="00976EAF"/>
    <w:rsid w:val="0098005F"/>
    <w:rsid w:val="00985175"/>
    <w:rsid w:val="009A64CA"/>
    <w:rsid w:val="009A64F8"/>
    <w:rsid w:val="00A1221E"/>
    <w:rsid w:val="00A20F17"/>
    <w:rsid w:val="00A2289F"/>
    <w:rsid w:val="00A44752"/>
    <w:rsid w:val="00A46011"/>
    <w:rsid w:val="00A70847"/>
    <w:rsid w:val="00A76002"/>
    <w:rsid w:val="00A84511"/>
    <w:rsid w:val="00AA518C"/>
    <w:rsid w:val="00AD6DE7"/>
    <w:rsid w:val="00AE79EE"/>
    <w:rsid w:val="00AF7217"/>
    <w:rsid w:val="00B0641B"/>
    <w:rsid w:val="00B2045D"/>
    <w:rsid w:val="00B27C4D"/>
    <w:rsid w:val="00B31705"/>
    <w:rsid w:val="00B52D67"/>
    <w:rsid w:val="00B67741"/>
    <w:rsid w:val="00B718B2"/>
    <w:rsid w:val="00B71BE2"/>
    <w:rsid w:val="00B846E9"/>
    <w:rsid w:val="00B86A1F"/>
    <w:rsid w:val="00B908B2"/>
    <w:rsid w:val="00BA4C40"/>
    <w:rsid w:val="00BA6AC4"/>
    <w:rsid w:val="00BA704F"/>
    <w:rsid w:val="00BB1045"/>
    <w:rsid w:val="00BD7C0F"/>
    <w:rsid w:val="00C308B3"/>
    <w:rsid w:val="00C40F32"/>
    <w:rsid w:val="00C6050A"/>
    <w:rsid w:val="00C60716"/>
    <w:rsid w:val="00C70FAF"/>
    <w:rsid w:val="00C75400"/>
    <w:rsid w:val="00C86EB7"/>
    <w:rsid w:val="00CB2E59"/>
    <w:rsid w:val="00CD0D6B"/>
    <w:rsid w:val="00CD68B8"/>
    <w:rsid w:val="00CE60F2"/>
    <w:rsid w:val="00CF2F03"/>
    <w:rsid w:val="00D209B2"/>
    <w:rsid w:val="00D22248"/>
    <w:rsid w:val="00D22581"/>
    <w:rsid w:val="00D34D09"/>
    <w:rsid w:val="00D51777"/>
    <w:rsid w:val="00D5268F"/>
    <w:rsid w:val="00D70A47"/>
    <w:rsid w:val="00D7549B"/>
    <w:rsid w:val="00D86E63"/>
    <w:rsid w:val="00D92AFE"/>
    <w:rsid w:val="00DA0941"/>
    <w:rsid w:val="00DA6FBD"/>
    <w:rsid w:val="00DC02BF"/>
    <w:rsid w:val="00DC6B3A"/>
    <w:rsid w:val="00E07DB7"/>
    <w:rsid w:val="00E211F9"/>
    <w:rsid w:val="00E44E03"/>
    <w:rsid w:val="00E64169"/>
    <w:rsid w:val="00E6789B"/>
    <w:rsid w:val="00E72168"/>
    <w:rsid w:val="00E75D5E"/>
    <w:rsid w:val="00E8558F"/>
    <w:rsid w:val="00E857EA"/>
    <w:rsid w:val="00E93A3C"/>
    <w:rsid w:val="00EA2DBA"/>
    <w:rsid w:val="00EA2FAE"/>
    <w:rsid w:val="00EB49A4"/>
    <w:rsid w:val="00EB62BF"/>
    <w:rsid w:val="00EC6516"/>
    <w:rsid w:val="00ED0A0E"/>
    <w:rsid w:val="00ED0EE0"/>
    <w:rsid w:val="00F00A60"/>
    <w:rsid w:val="00F013B0"/>
    <w:rsid w:val="00F05D8E"/>
    <w:rsid w:val="00F25012"/>
    <w:rsid w:val="00F44107"/>
    <w:rsid w:val="00F44EF7"/>
    <w:rsid w:val="00F45830"/>
    <w:rsid w:val="00F46973"/>
    <w:rsid w:val="00F66915"/>
    <w:rsid w:val="00F67DAE"/>
    <w:rsid w:val="00F7499C"/>
    <w:rsid w:val="00FA0403"/>
    <w:rsid w:val="00FA1B23"/>
    <w:rsid w:val="00FB20AE"/>
    <w:rsid w:val="00FB6164"/>
    <w:rsid w:val="00FC236C"/>
    <w:rsid w:val="00FC59C0"/>
    <w:rsid w:val="00FE205E"/>
    <w:rsid w:val="00FE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D8E"/>
    <w:pPr>
      <w:spacing w:after="0" w:line="240" w:lineRule="auto"/>
    </w:pPr>
    <w:rPr>
      <w:rFonts w:ascii="Times New Roman" w:eastAsia="Times New Roman" w:hAnsi="Times New Roman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5D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373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73D4"/>
    <w:rPr>
      <w:rFonts w:ascii="Times New Roman" w:eastAsia="Times New Roman" w:hAnsi="Times New Roman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373D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73D4"/>
    <w:rPr>
      <w:rFonts w:ascii="Times New Roman" w:eastAsia="Times New Roman" w:hAnsi="Times New Roman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3418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8">
    <w:name w:val="Table Grid"/>
    <w:basedOn w:val="a1"/>
    <w:uiPriority w:val="39"/>
    <w:rsid w:val="00534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C2F9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D8E"/>
    <w:pPr>
      <w:spacing w:after="0" w:line="240" w:lineRule="auto"/>
    </w:pPr>
    <w:rPr>
      <w:rFonts w:ascii="Times New Roman" w:eastAsia="Times New Roman" w:hAnsi="Times New Roman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5D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373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73D4"/>
    <w:rPr>
      <w:rFonts w:ascii="Times New Roman" w:eastAsia="Times New Roman" w:hAnsi="Times New Roman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373D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73D4"/>
    <w:rPr>
      <w:rFonts w:ascii="Times New Roman" w:eastAsia="Times New Roman" w:hAnsi="Times New Roman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3418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8">
    <w:name w:val="Table Grid"/>
    <w:basedOn w:val="a1"/>
    <w:uiPriority w:val="39"/>
    <w:rsid w:val="00534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C2F9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5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A2E586-1925-4751-A71C-2C2583924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Валерьевна Кавина</dc:creator>
  <cp:lastModifiedBy>Пикина Надежда Анатольевна</cp:lastModifiedBy>
  <cp:revision>4</cp:revision>
  <cp:lastPrinted>2025-01-30T06:33:00Z</cp:lastPrinted>
  <dcterms:created xsi:type="dcterms:W3CDTF">2026-05-06T06:33:00Z</dcterms:created>
  <dcterms:modified xsi:type="dcterms:W3CDTF">2026-05-12T11:55:00Z</dcterms:modified>
</cp:coreProperties>
</file>